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00" w:rsidRDefault="00F82F00" w:rsidP="00F82F00">
      <w:pPr>
        <w:pStyle w:val="a5"/>
        <w:spacing w:before="150" w:line="480" w:lineRule="exact"/>
        <w:jc w:val="right"/>
        <w:rPr>
          <w:rFonts w:ascii="仿宋" w:eastAsia="仿宋" w:hAnsi="仿宋" w:cs="Tahoma"/>
          <w:color w:val="000000" w:themeColor="text1"/>
          <w:sz w:val="32"/>
          <w:szCs w:val="32"/>
          <w:shd w:val="clear" w:color="auto" w:fill="FFFFFF"/>
        </w:rPr>
      </w:pPr>
    </w:p>
    <w:p w:rsidR="00F82F00" w:rsidRPr="00934CD6" w:rsidRDefault="00F82F00" w:rsidP="00DD7CB4">
      <w:pPr>
        <w:pStyle w:val="a5"/>
        <w:spacing w:before="150" w:line="480" w:lineRule="exact"/>
        <w:jc w:val="right"/>
        <w:rPr>
          <w:rFonts w:ascii="仿宋" w:eastAsia="仿宋" w:hAnsi="仿宋" w:cs="Tahoma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color w:val="000000" w:themeColor="text1"/>
          <w:sz w:val="32"/>
          <w:szCs w:val="32"/>
          <w:shd w:val="clear" w:color="auto" w:fill="FFFFFF"/>
        </w:rPr>
        <w:t>粤建检协〔2018〕113号</w:t>
      </w:r>
    </w:p>
    <w:p w:rsidR="00F82F00" w:rsidRPr="00B11C7A" w:rsidRDefault="00F82F00" w:rsidP="00F82F00">
      <w:pPr>
        <w:spacing w:line="480" w:lineRule="exact"/>
        <w:jc w:val="center"/>
        <w:rPr>
          <w:rFonts w:ascii="楷体" w:eastAsia="楷体" w:hAnsi="楷体"/>
          <w:sz w:val="36"/>
          <w:szCs w:val="36"/>
        </w:rPr>
      </w:pPr>
      <w:r w:rsidRPr="00B11C7A">
        <w:rPr>
          <w:rFonts w:ascii="楷体" w:eastAsia="楷体" w:hAnsi="楷体" w:cs="Arial"/>
          <w:b/>
          <w:bCs/>
          <w:color w:val="222222"/>
          <w:sz w:val="36"/>
          <w:szCs w:val="36"/>
        </w:rPr>
        <w:t>关于</w:t>
      </w:r>
      <w:r w:rsidR="00DD7CB4" w:rsidRPr="00B11C7A">
        <w:rPr>
          <w:rFonts w:ascii="楷体" w:eastAsia="楷体" w:hAnsi="楷体" w:cs="Arial" w:hint="eastAsia"/>
          <w:b/>
          <w:bCs/>
          <w:color w:val="222222"/>
          <w:sz w:val="36"/>
          <w:szCs w:val="36"/>
        </w:rPr>
        <w:t>建立</w:t>
      </w:r>
      <w:r w:rsidR="00DD7CB4" w:rsidRPr="00B11C7A">
        <w:rPr>
          <w:rFonts w:ascii="楷体" w:eastAsia="楷体" w:hAnsi="楷体" w:cs="Arial"/>
          <w:b/>
          <w:bCs/>
          <w:color w:val="222222"/>
          <w:sz w:val="36"/>
          <w:szCs w:val="36"/>
        </w:rPr>
        <w:t>检测</w:t>
      </w:r>
      <w:r w:rsidR="00DD7CB4" w:rsidRPr="00B11C7A">
        <w:rPr>
          <w:rFonts w:ascii="楷体" w:eastAsia="楷体" w:hAnsi="楷体" w:cs="Arial" w:hint="eastAsia"/>
          <w:b/>
          <w:bCs/>
          <w:color w:val="222222"/>
          <w:sz w:val="36"/>
          <w:szCs w:val="36"/>
        </w:rPr>
        <w:t>鉴定人员</w:t>
      </w:r>
      <w:r w:rsidR="00DD7CB4" w:rsidRPr="00B11C7A">
        <w:rPr>
          <w:rFonts w:ascii="楷体" w:eastAsia="楷体" w:hAnsi="楷体" w:cs="Arial"/>
          <w:b/>
          <w:bCs/>
          <w:color w:val="222222"/>
          <w:sz w:val="36"/>
          <w:szCs w:val="36"/>
        </w:rPr>
        <w:t>培训</w:t>
      </w:r>
      <w:r w:rsidR="00DD7CB4" w:rsidRPr="00B11C7A">
        <w:rPr>
          <w:rFonts w:ascii="楷体" w:eastAsia="楷体" w:hAnsi="楷体" w:cs="Arial" w:hint="eastAsia"/>
          <w:b/>
          <w:bCs/>
          <w:color w:val="222222"/>
          <w:sz w:val="36"/>
          <w:szCs w:val="36"/>
        </w:rPr>
        <w:t>专家</w:t>
      </w:r>
      <w:r w:rsidRPr="00B11C7A">
        <w:rPr>
          <w:rFonts w:ascii="楷体" w:eastAsia="楷体" w:hAnsi="楷体" w:cs="Arial"/>
          <w:b/>
          <w:bCs/>
          <w:color w:val="222222"/>
          <w:sz w:val="36"/>
          <w:szCs w:val="36"/>
        </w:rPr>
        <w:t>师资</w:t>
      </w:r>
      <w:r w:rsidR="00DD7CB4" w:rsidRPr="00B11C7A">
        <w:rPr>
          <w:rFonts w:ascii="楷体" w:eastAsia="楷体" w:hAnsi="楷体" w:cs="Arial" w:hint="eastAsia"/>
          <w:b/>
          <w:bCs/>
          <w:color w:val="222222"/>
          <w:sz w:val="36"/>
          <w:szCs w:val="36"/>
        </w:rPr>
        <w:t>库</w:t>
      </w:r>
      <w:r w:rsidRPr="00B11C7A">
        <w:rPr>
          <w:rFonts w:ascii="楷体" w:eastAsia="楷体" w:hAnsi="楷体" w:cs="Arial"/>
          <w:b/>
          <w:bCs/>
          <w:color w:val="222222"/>
          <w:sz w:val="36"/>
          <w:szCs w:val="36"/>
        </w:rPr>
        <w:t>的通知</w:t>
      </w:r>
    </w:p>
    <w:p w:rsidR="00F82F00" w:rsidRDefault="00F82F00" w:rsidP="00F82F00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F82F00" w:rsidRPr="00FA38A5" w:rsidRDefault="00F82F00" w:rsidP="00F82F00">
      <w:pPr>
        <w:spacing w:line="520" w:lineRule="exact"/>
        <w:rPr>
          <w:rFonts w:ascii="仿宋" w:eastAsia="仿宋" w:hAnsi="仿宋" w:cs="宋体"/>
          <w:sz w:val="32"/>
          <w:szCs w:val="32"/>
        </w:rPr>
      </w:pPr>
      <w:r w:rsidRPr="00FA38A5">
        <w:rPr>
          <w:rFonts w:ascii="仿宋" w:eastAsia="仿宋" w:hAnsi="仿宋" w:hint="eastAsia"/>
          <w:sz w:val="32"/>
          <w:szCs w:val="32"/>
        </w:rPr>
        <w:t>各会员单位：</w:t>
      </w:r>
      <w:r w:rsidRPr="00FA38A5">
        <w:rPr>
          <w:rFonts w:ascii="仿宋" w:eastAsia="仿宋" w:hAnsi="仿宋"/>
          <w:sz w:val="32"/>
          <w:szCs w:val="32"/>
        </w:rPr>
        <w:t xml:space="preserve"> </w:t>
      </w:r>
    </w:p>
    <w:p w:rsidR="00F82F00" w:rsidRPr="00FA38A5" w:rsidRDefault="00DD7CB4" w:rsidP="00F82F00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为进一步加强检测鉴定人员</w:t>
      </w:r>
      <w:r w:rsidR="00F82F00" w:rsidRPr="00FA38A5">
        <w:rPr>
          <w:rFonts w:ascii="仿宋" w:eastAsia="仿宋" w:hAnsi="仿宋" w:hint="eastAsia"/>
          <w:sz w:val="32"/>
          <w:szCs w:val="32"/>
        </w:rPr>
        <w:t>培训工作，提高检测</w:t>
      </w:r>
      <w:r>
        <w:rPr>
          <w:rFonts w:ascii="仿宋" w:eastAsia="仿宋" w:hAnsi="仿宋" w:hint="eastAsia"/>
          <w:sz w:val="32"/>
          <w:szCs w:val="32"/>
        </w:rPr>
        <w:t>鉴定人员培训的质量和水平，经研究决定，建立广东省建设工程质量安全检测和鉴定协会的检测鉴定人员</w:t>
      </w:r>
      <w:r w:rsidR="00F82F00" w:rsidRPr="00FA38A5">
        <w:rPr>
          <w:rFonts w:ascii="仿宋" w:eastAsia="仿宋" w:hAnsi="仿宋" w:hint="eastAsia"/>
          <w:sz w:val="32"/>
          <w:szCs w:val="32"/>
        </w:rPr>
        <w:t>培训</w:t>
      </w:r>
      <w:r>
        <w:rPr>
          <w:rFonts w:ascii="仿宋" w:eastAsia="仿宋" w:hAnsi="仿宋" w:hint="eastAsia"/>
          <w:sz w:val="32"/>
          <w:szCs w:val="32"/>
        </w:rPr>
        <w:t>专家师资库</w:t>
      </w:r>
      <w:r w:rsidR="00F82F00" w:rsidRPr="00FA38A5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符合条件的人员积极参加，</w:t>
      </w:r>
      <w:r w:rsidR="00F82F00" w:rsidRPr="00FA38A5">
        <w:rPr>
          <w:rFonts w:ascii="仿宋" w:eastAsia="仿宋" w:hAnsi="仿宋" w:hint="eastAsia"/>
          <w:sz w:val="32"/>
          <w:szCs w:val="32"/>
        </w:rPr>
        <w:t>现将有关事项通知如下：</w:t>
      </w:r>
      <w:r w:rsidR="00F82F00" w:rsidRPr="00FA38A5">
        <w:rPr>
          <w:rFonts w:ascii="仿宋" w:eastAsia="仿宋" w:hAnsi="仿宋"/>
          <w:sz w:val="32"/>
          <w:szCs w:val="32"/>
        </w:rPr>
        <w:t xml:space="preserve"> </w:t>
      </w:r>
    </w:p>
    <w:p w:rsidR="00F82F00" w:rsidRPr="00FA38A5" w:rsidRDefault="00F82F00" w:rsidP="00F82F00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FA38A5">
        <w:rPr>
          <w:rFonts w:ascii="仿宋" w:eastAsia="仿宋" w:hAnsi="仿宋" w:hint="eastAsia"/>
          <w:sz w:val="32"/>
          <w:szCs w:val="32"/>
        </w:rPr>
        <w:t>一、</w:t>
      </w:r>
      <w:r w:rsidR="00DD7CB4">
        <w:rPr>
          <w:rFonts w:ascii="仿宋" w:eastAsia="仿宋" w:hAnsi="仿宋" w:hint="eastAsia"/>
          <w:sz w:val="32"/>
          <w:szCs w:val="32"/>
        </w:rPr>
        <w:t>专家</w:t>
      </w:r>
      <w:r w:rsidRPr="00FA38A5">
        <w:rPr>
          <w:rFonts w:ascii="仿宋" w:eastAsia="仿宋" w:hAnsi="仿宋" w:hint="eastAsia"/>
          <w:sz w:val="32"/>
          <w:szCs w:val="32"/>
        </w:rPr>
        <w:t>师资专业分类</w:t>
      </w:r>
      <w:r w:rsidRPr="00FA38A5">
        <w:rPr>
          <w:rFonts w:ascii="仿宋" w:eastAsia="仿宋" w:hAnsi="仿宋"/>
          <w:sz w:val="32"/>
          <w:szCs w:val="32"/>
        </w:rPr>
        <w:t xml:space="preserve"> </w:t>
      </w:r>
    </w:p>
    <w:p w:rsidR="00F82F00" w:rsidRPr="00FA38A5" w:rsidRDefault="00F82F00" w:rsidP="00F82F00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FA38A5">
        <w:rPr>
          <w:rFonts w:ascii="仿宋" w:eastAsia="仿宋" w:hAnsi="仿宋" w:hint="eastAsia"/>
          <w:sz w:val="32"/>
          <w:szCs w:val="32"/>
        </w:rPr>
        <w:t>桩基基础静载试验、工程桩高应变法、工程桩低应变法、工程桩声波透射法、工程桩钻芯法编审、工程桩钻芯法（机长）、混凝土实体与砌体结构检测和结构试验、回弹法检测混凝土抗压强度、后锚固法检测混凝土抗压强度、预拌混凝土、常用建筑材料、建筑节能材料、建筑门窗、建筑幕墙、建筑设备、基坑监测、建筑变形测量、岩土工程原位测试、岩土工程室内试验、民用建筑室内环境检测、施工起重机械安全检测、建筑电气、房屋安全鉴定。</w:t>
      </w:r>
      <w:r w:rsidRPr="00FA38A5">
        <w:rPr>
          <w:rFonts w:ascii="仿宋" w:eastAsia="仿宋" w:hAnsi="仿宋"/>
          <w:sz w:val="32"/>
          <w:szCs w:val="32"/>
        </w:rPr>
        <w:t xml:space="preserve"> </w:t>
      </w:r>
    </w:p>
    <w:p w:rsidR="00F82F00" w:rsidRPr="00FA38A5" w:rsidRDefault="00F82F00" w:rsidP="00F82F00">
      <w:pPr>
        <w:spacing w:line="520" w:lineRule="exact"/>
        <w:rPr>
          <w:rFonts w:ascii="仿宋" w:eastAsia="仿宋" w:hAnsi="仿宋"/>
          <w:sz w:val="32"/>
          <w:szCs w:val="32"/>
        </w:rPr>
      </w:pPr>
      <w:r w:rsidRPr="00FA38A5">
        <w:rPr>
          <w:rFonts w:ascii="仿宋" w:eastAsia="仿宋" w:hAnsi="仿宋" w:hint="eastAsia"/>
          <w:sz w:val="32"/>
          <w:szCs w:val="32"/>
        </w:rPr>
        <w:t xml:space="preserve">    二、</w:t>
      </w:r>
      <w:r w:rsidR="00DD7CB4">
        <w:rPr>
          <w:rFonts w:ascii="仿宋" w:eastAsia="仿宋" w:hAnsi="仿宋" w:hint="eastAsia"/>
          <w:sz w:val="32"/>
          <w:szCs w:val="32"/>
        </w:rPr>
        <w:t>专家</w:t>
      </w:r>
      <w:r w:rsidRPr="00FA38A5">
        <w:rPr>
          <w:rFonts w:ascii="仿宋" w:eastAsia="仿宋" w:hAnsi="仿宋" w:hint="eastAsia"/>
          <w:sz w:val="32"/>
          <w:szCs w:val="32"/>
        </w:rPr>
        <w:t>师资条件</w:t>
      </w:r>
      <w:r w:rsidRPr="00FA38A5">
        <w:rPr>
          <w:rFonts w:ascii="仿宋" w:eastAsia="仿宋" w:hAnsi="仿宋"/>
          <w:sz w:val="32"/>
          <w:szCs w:val="32"/>
        </w:rPr>
        <w:t xml:space="preserve"> </w:t>
      </w:r>
    </w:p>
    <w:p w:rsidR="00F82F00" w:rsidRPr="00FA38A5" w:rsidRDefault="00F82F00" w:rsidP="00F82F00">
      <w:pPr>
        <w:spacing w:line="520" w:lineRule="exact"/>
        <w:rPr>
          <w:rFonts w:ascii="仿宋" w:eastAsia="仿宋" w:hAnsi="仿宋"/>
          <w:sz w:val="32"/>
          <w:szCs w:val="32"/>
        </w:rPr>
      </w:pPr>
      <w:r w:rsidRPr="00FA38A5">
        <w:rPr>
          <w:rFonts w:ascii="仿宋" w:eastAsia="仿宋" w:hAnsi="仿宋" w:hint="eastAsia"/>
          <w:sz w:val="32"/>
          <w:szCs w:val="32"/>
        </w:rPr>
        <w:t xml:space="preserve">   （一）具有良好的思想政治素质和职业道德修养，认真负责，勤勉敬业。 </w:t>
      </w:r>
    </w:p>
    <w:p w:rsidR="00F82F00" w:rsidRPr="00FA38A5" w:rsidRDefault="00F82F00" w:rsidP="00F82F00">
      <w:pPr>
        <w:spacing w:line="520" w:lineRule="exact"/>
        <w:rPr>
          <w:rFonts w:ascii="仿宋" w:eastAsia="仿宋" w:hAnsi="仿宋"/>
          <w:sz w:val="32"/>
          <w:szCs w:val="32"/>
        </w:rPr>
      </w:pPr>
      <w:r w:rsidRPr="00FA38A5">
        <w:rPr>
          <w:rFonts w:ascii="仿宋" w:eastAsia="仿宋" w:hAnsi="仿宋" w:hint="eastAsia"/>
          <w:sz w:val="32"/>
          <w:szCs w:val="32"/>
        </w:rPr>
        <w:t xml:space="preserve">   （二）具有扎实的专业基础知识和丰富的实践工作经验，高级以上技术职称，熟悉检测领域的法律法规和相关规范标准，从事检测相关专业工作满十年以上。</w:t>
      </w:r>
      <w:r w:rsidRPr="00FA38A5">
        <w:rPr>
          <w:rFonts w:ascii="仿宋" w:eastAsia="仿宋" w:hAnsi="仿宋"/>
          <w:sz w:val="32"/>
          <w:szCs w:val="32"/>
        </w:rPr>
        <w:t xml:space="preserve"> </w:t>
      </w:r>
    </w:p>
    <w:p w:rsidR="00DD7CB4" w:rsidRDefault="00F82F00" w:rsidP="00DD7CB4">
      <w:pPr>
        <w:spacing w:line="520" w:lineRule="exact"/>
        <w:rPr>
          <w:rFonts w:ascii="仿宋" w:eastAsia="仿宋" w:hAnsi="仿宋"/>
          <w:sz w:val="32"/>
          <w:szCs w:val="32"/>
        </w:rPr>
      </w:pPr>
      <w:r w:rsidRPr="00FA38A5">
        <w:rPr>
          <w:rFonts w:ascii="仿宋" w:eastAsia="仿宋" w:hAnsi="仿宋" w:hint="eastAsia"/>
          <w:sz w:val="32"/>
          <w:szCs w:val="32"/>
        </w:rPr>
        <w:t xml:space="preserve">   （三）具有较强的语言表达能力和教学感染力，能够服从协会安排，接受授课任务。</w:t>
      </w:r>
      <w:r w:rsidRPr="00FA38A5">
        <w:rPr>
          <w:rFonts w:ascii="仿宋" w:eastAsia="仿宋" w:hAnsi="仿宋"/>
          <w:sz w:val="32"/>
          <w:szCs w:val="32"/>
        </w:rPr>
        <w:t xml:space="preserve"> </w:t>
      </w:r>
    </w:p>
    <w:p w:rsidR="00F82F00" w:rsidRPr="00FA38A5" w:rsidRDefault="00DD7CB4" w:rsidP="00DD7CB4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="00F82F00" w:rsidRPr="00FA38A5">
        <w:rPr>
          <w:rFonts w:ascii="仿宋" w:eastAsia="仿宋" w:hAnsi="仿宋" w:hint="eastAsia"/>
          <w:sz w:val="32"/>
          <w:szCs w:val="32"/>
        </w:rPr>
        <w:t>三、入库申报程序</w:t>
      </w:r>
      <w:r w:rsidR="00F82F00" w:rsidRPr="00FA38A5">
        <w:rPr>
          <w:rFonts w:ascii="仿宋" w:eastAsia="仿宋" w:hAnsi="仿宋"/>
          <w:sz w:val="32"/>
          <w:szCs w:val="32"/>
        </w:rPr>
        <w:t xml:space="preserve"> </w:t>
      </w:r>
    </w:p>
    <w:p w:rsidR="00F82F00" w:rsidRPr="00FA38A5" w:rsidRDefault="00B11C7A" w:rsidP="00F82F00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请各会员单位按推荐条件严格把关，在征询本人意见后，负责填报检测鉴定人员培训授课专家</w:t>
      </w:r>
      <w:r w:rsidR="00F82F00" w:rsidRPr="00FA38A5">
        <w:rPr>
          <w:rFonts w:ascii="仿宋" w:eastAsia="仿宋" w:hAnsi="仿宋" w:hint="eastAsia"/>
          <w:sz w:val="32"/>
          <w:szCs w:val="32"/>
        </w:rPr>
        <w:t>个人情况</w:t>
      </w:r>
      <w:r w:rsidR="00F82F00"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 w:hint="eastAsia"/>
          <w:sz w:val="32"/>
          <w:szCs w:val="32"/>
        </w:rPr>
        <w:t>表</w:t>
      </w:r>
      <w:r w:rsidR="00F82F00">
        <w:rPr>
          <w:rFonts w:ascii="仿宋" w:eastAsia="仿宋" w:hAnsi="仿宋" w:hint="eastAsia"/>
          <w:sz w:val="32"/>
          <w:szCs w:val="32"/>
        </w:rPr>
        <w:t>，</w:t>
      </w:r>
      <w:r w:rsidR="00F82F00" w:rsidRPr="00FA38A5">
        <w:rPr>
          <w:rFonts w:ascii="仿宋" w:eastAsia="仿宋" w:hAnsi="仿宋" w:hint="eastAsia"/>
          <w:sz w:val="32"/>
          <w:szCs w:val="32"/>
        </w:rPr>
        <w:t>于2018年9月30日前以发送邮件、邮寄或者传真的方式给李工。</w:t>
      </w:r>
      <w:r w:rsidR="00F82F00" w:rsidRPr="00FA38A5">
        <w:rPr>
          <w:rFonts w:ascii="仿宋" w:eastAsia="仿宋" w:hAnsi="仿宋"/>
          <w:sz w:val="32"/>
          <w:szCs w:val="32"/>
        </w:rPr>
        <w:t xml:space="preserve"> </w:t>
      </w:r>
    </w:p>
    <w:p w:rsidR="00F82F00" w:rsidRPr="00FA38A5" w:rsidRDefault="00F82F00" w:rsidP="00F82F00">
      <w:pPr>
        <w:shd w:val="clear" w:color="auto" w:fill="FFFFFF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38A5">
        <w:rPr>
          <w:rFonts w:ascii="仿宋" w:eastAsia="仿宋" w:hAnsi="仿宋" w:hint="eastAsia"/>
          <w:color w:val="333333"/>
          <w:sz w:val="32"/>
          <w:szCs w:val="32"/>
        </w:rPr>
        <w:t>四、</w:t>
      </w:r>
      <w:r w:rsidRPr="00FA38A5">
        <w:rPr>
          <w:rFonts w:ascii="仿宋" w:eastAsia="仿宋" w:hAnsi="仿宋" w:hint="eastAsia"/>
          <w:sz w:val="32"/>
          <w:szCs w:val="32"/>
        </w:rPr>
        <w:t>授课</w:t>
      </w:r>
      <w:r w:rsidRPr="00FA38A5">
        <w:rPr>
          <w:rFonts w:ascii="仿宋" w:eastAsia="仿宋" w:hAnsi="仿宋" w:hint="eastAsia"/>
          <w:color w:val="333333"/>
          <w:sz w:val="32"/>
          <w:szCs w:val="32"/>
        </w:rPr>
        <w:t>师资库管理</w:t>
      </w:r>
      <w:r w:rsidRPr="00FA38A5">
        <w:rPr>
          <w:rFonts w:ascii="仿宋" w:eastAsia="仿宋" w:hAnsi="仿宋"/>
          <w:sz w:val="32"/>
          <w:szCs w:val="32"/>
        </w:rPr>
        <w:t xml:space="preserve"> </w:t>
      </w:r>
    </w:p>
    <w:p w:rsidR="00F82F00" w:rsidRPr="00FA38A5" w:rsidRDefault="00F82F00" w:rsidP="00F82F00">
      <w:pPr>
        <w:spacing w:line="520" w:lineRule="exact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 w:rsidRPr="00FA38A5">
        <w:rPr>
          <w:rFonts w:ascii="仿宋" w:eastAsia="仿宋" w:hAnsi="仿宋" w:cs="Tahoma" w:hint="eastAsia"/>
          <w:sz w:val="32"/>
          <w:szCs w:val="32"/>
        </w:rPr>
        <w:t>（一）</w:t>
      </w:r>
      <w:r w:rsidRPr="00FA38A5">
        <w:rPr>
          <w:rFonts w:ascii="仿宋" w:eastAsia="仿宋" w:hAnsi="仿宋" w:hint="eastAsia"/>
          <w:sz w:val="32"/>
          <w:szCs w:val="32"/>
        </w:rPr>
        <w:t>经审查符合</w:t>
      </w:r>
      <w:r w:rsidRPr="00FA38A5">
        <w:rPr>
          <w:rFonts w:ascii="仿宋" w:eastAsia="仿宋" w:hAnsi="仿宋" w:cs="Tahoma" w:hint="eastAsia"/>
          <w:sz w:val="32"/>
          <w:szCs w:val="32"/>
        </w:rPr>
        <w:t>入库授课师资条件的人员，由协会颁发授课</w:t>
      </w:r>
      <w:r w:rsidRPr="00FA38A5">
        <w:rPr>
          <w:rFonts w:ascii="仿宋" w:eastAsia="仿宋" w:hAnsi="仿宋" w:hint="eastAsia"/>
          <w:sz w:val="32"/>
          <w:szCs w:val="32"/>
        </w:rPr>
        <w:t>师资聘书。</w:t>
      </w:r>
      <w:r w:rsidRPr="00FA38A5">
        <w:rPr>
          <w:rFonts w:eastAsia="仿宋" w:cs="Tahoma" w:hint="eastAsia"/>
          <w:sz w:val="32"/>
          <w:szCs w:val="32"/>
        </w:rPr>
        <w:t> </w:t>
      </w:r>
      <w:r w:rsidRPr="00FA38A5">
        <w:rPr>
          <w:rFonts w:ascii="仿宋" w:eastAsia="仿宋" w:hAnsi="仿宋" w:cs="Tahoma"/>
          <w:sz w:val="32"/>
          <w:szCs w:val="32"/>
        </w:rPr>
        <w:t xml:space="preserve"> </w:t>
      </w:r>
    </w:p>
    <w:p w:rsidR="00F82F00" w:rsidRDefault="00F82F00" w:rsidP="00F82F00">
      <w:pPr>
        <w:shd w:val="clear" w:color="auto" w:fill="FFFFFF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FA38A5">
        <w:rPr>
          <w:rFonts w:ascii="仿宋" w:eastAsia="仿宋" w:hAnsi="仿宋" w:hint="eastAsia"/>
          <w:sz w:val="32"/>
          <w:szCs w:val="32"/>
        </w:rPr>
        <w:t>（二）协会每年根据情况对授课师资库人员进行充实和调整。</w:t>
      </w:r>
      <w:r w:rsidRPr="00FA38A5">
        <w:rPr>
          <w:rFonts w:ascii="仿宋" w:eastAsia="仿宋" w:hAnsi="仿宋"/>
          <w:sz w:val="32"/>
          <w:szCs w:val="32"/>
        </w:rPr>
        <w:t xml:space="preserve"> </w:t>
      </w:r>
    </w:p>
    <w:p w:rsidR="00F82F00" w:rsidRPr="00FA38A5" w:rsidRDefault="00F82F00" w:rsidP="00F82F00">
      <w:pPr>
        <w:shd w:val="clear" w:color="auto" w:fill="FFFFFF"/>
        <w:spacing w:line="52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FA38A5">
        <w:rPr>
          <w:rFonts w:ascii="仿宋" w:eastAsia="仿宋" w:hAnsi="仿宋" w:cs="Tahoma" w:hint="eastAsia"/>
          <w:sz w:val="32"/>
          <w:szCs w:val="32"/>
        </w:rPr>
        <w:t>五、联系方式</w:t>
      </w:r>
    </w:p>
    <w:p w:rsidR="00F82F00" w:rsidRPr="00FA38A5" w:rsidRDefault="00F82F00" w:rsidP="00F82F00">
      <w:pPr>
        <w:spacing w:line="520" w:lineRule="exact"/>
        <w:rPr>
          <w:rFonts w:ascii="仿宋" w:eastAsia="仿宋" w:hAnsi="仿宋" w:cs="Tahoma"/>
          <w:sz w:val="32"/>
          <w:szCs w:val="32"/>
        </w:rPr>
      </w:pPr>
      <w:r w:rsidRPr="00FA38A5">
        <w:rPr>
          <w:rFonts w:ascii="仿宋" w:eastAsia="仿宋" w:hAnsi="仿宋" w:cs="MS Mincho" w:hint="eastAsia"/>
          <w:sz w:val="32"/>
          <w:szCs w:val="32"/>
        </w:rPr>
        <w:t xml:space="preserve">    </w:t>
      </w:r>
      <w:r w:rsidRPr="00FA38A5">
        <w:rPr>
          <w:rFonts w:ascii="仿宋" w:eastAsia="仿宋" w:hAnsi="仿宋" w:cs="Tahoma" w:hint="eastAsia"/>
          <w:sz w:val="32"/>
          <w:szCs w:val="32"/>
        </w:rPr>
        <w:t>传真电话：020－87004689</w:t>
      </w:r>
      <w:r w:rsidRPr="00FA38A5">
        <w:rPr>
          <w:rFonts w:ascii="Tahoma" w:eastAsia="仿宋" w:hAnsi="Tahoma" w:cs="Tahoma"/>
          <w:sz w:val="32"/>
          <w:szCs w:val="32"/>
        </w:rPr>
        <w:t> </w:t>
      </w:r>
      <w:r w:rsidRPr="00FA38A5">
        <w:rPr>
          <w:rFonts w:eastAsia="仿宋" w:cs="Tahoma" w:hint="eastAsia"/>
          <w:sz w:val="32"/>
          <w:szCs w:val="32"/>
        </w:rPr>
        <w:t> </w:t>
      </w:r>
      <w:r w:rsidRPr="00FA38A5">
        <w:rPr>
          <w:rFonts w:ascii="仿宋" w:eastAsia="仿宋" w:hAnsi="仿宋" w:cs="Tahoma" w:hint="eastAsia"/>
          <w:sz w:val="32"/>
          <w:szCs w:val="32"/>
        </w:rPr>
        <w:t xml:space="preserve"> </w:t>
      </w:r>
      <w:r w:rsidRPr="00FA38A5">
        <w:rPr>
          <w:rFonts w:ascii="仿宋" w:eastAsia="仿宋" w:hAnsi="仿宋" w:cs="Tahoma" w:hint="eastAsia"/>
          <w:sz w:val="32"/>
          <w:szCs w:val="32"/>
        </w:rPr>
        <w:br/>
      </w:r>
      <w:r w:rsidRPr="00FA38A5">
        <w:rPr>
          <w:rFonts w:ascii="仿宋" w:eastAsia="仿宋" w:hAnsi="仿宋" w:cs="MS Mincho" w:hint="eastAsia"/>
          <w:sz w:val="32"/>
          <w:szCs w:val="32"/>
        </w:rPr>
        <w:t xml:space="preserve">    </w:t>
      </w:r>
      <w:r w:rsidRPr="00FA38A5">
        <w:rPr>
          <w:rFonts w:ascii="仿宋" w:eastAsia="仿宋" w:hAnsi="仿宋" w:cs="Tahoma" w:hint="eastAsia"/>
          <w:sz w:val="32"/>
          <w:szCs w:val="32"/>
        </w:rPr>
        <w:t>邮寄地址：广州市广州大道北193号新达城广场南塔10楼检测部</w:t>
      </w:r>
      <w:r w:rsidRPr="00FA38A5">
        <w:rPr>
          <w:rFonts w:ascii="Tahoma" w:eastAsia="仿宋" w:hAnsi="Tahoma" w:cs="Tahoma"/>
          <w:sz w:val="32"/>
          <w:szCs w:val="32"/>
        </w:rPr>
        <w:t> </w:t>
      </w:r>
      <w:r w:rsidRPr="00FA38A5">
        <w:rPr>
          <w:rFonts w:eastAsia="仿宋" w:cs="Tahoma" w:hint="eastAsia"/>
          <w:sz w:val="32"/>
          <w:szCs w:val="32"/>
        </w:rPr>
        <w:t> </w:t>
      </w:r>
      <w:r w:rsidRPr="00FA38A5">
        <w:rPr>
          <w:rFonts w:ascii="仿宋" w:eastAsia="仿宋" w:hAnsi="仿宋" w:cs="Tahoma" w:hint="eastAsia"/>
          <w:sz w:val="32"/>
          <w:szCs w:val="32"/>
        </w:rPr>
        <w:br/>
      </w:r>
      <w:r>
        <w:rPr>
          <w:rFonts w:ascii="仿宋" w:eastAsia="仿宋" w:hAnsi="仿宋" w:cs="MS Mincho" w:hint="eastAsia"/>
          <w:sz w:val="32"/>
          <w:szCs w:val="32"/>
        </w:rPr>
        <w:t xml:space="preserve">    </w:t>
      </w:r>
      <w:r w:rsidRPr="00FA38A5">
        <w:rPr>
          <w:rFonts w:ascii="仿宋" w:eastAsia="仿宋" w:hAnsi="仿宋" w:cs="Tahoma" w:hint="eastAsia"/>
          <w:sz w:val="32"/>
          <w:szCs w:val="32"/>
        </w:rPr>
        <w:t>QQ邮箱</w:t>
      </w:r>
      <w:r>
        <w:rPr>
          <w:rFonts w:ascii="仿宋" w:eastAsia="仿宋" w:hAnsi="仿宋" w:cs="Tahoma" w:hint="eastAsia"/>
          <w:sz w:val="32"/>
          <w:szCs w:val="32"/>
        </w:rPr>
        <w:t>：</w:t>
      </w:r>
      <w:r w:rsidRPr="00F82F00">
        <w:rPr>
          <w:rFonts w:ascii="仿宋" w:eastAsia="仿宋" w:hAnsi="仿宋" w:cs="Tahoma" w:hint="eastAsia"/>
          <w:sz w:val="32"/>
          <w:szCs w:val="32"/>
        </w:rPr>
        <w:t xml:space="preserve"> 2984726311</w:t>
      </w:r>
      <w:r w:rsidRPr="00FA38A5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@qq.com</w:t>
      </w:r>
      <w:r w:rsidRPr="00FA38A5">
        <w:rPr>
          <w:rFonts w:ascii="Tahoma" w:eastAsia="仿宋" w:hAnsi="Tahoma" w:cs="Tahoma"/>
          <w:sz w:val="32"/>
          <w:szCs w:val="32"/>
        </w:rPr>
        <w:t> </w:t>
      </w:r>
      <w:r w:rsidRPr="00FA38A5">
        <w:rPr>
          <w:rFonts w:eastAsia="仿宋" w:cs="Tahoma" w:hint="eastAsia"/>
          <w:sz w:val="32"/>
          <w:szCs w:val="32"/>
        </w:rPr>
        <w:t> </w:t>
      </w:r>
      <w:r w:rsidRPr="00FA38A5">
        <w:rPr>
          <w:rFonts w:ascii="仿宋" w:eastAsia="仿宋" w:hAnsi="仿宋" w:cs="Tahoma"/>
          <w:sz w:val="32"/>
          <w:szCs w:val="32"/>
        </w:rPr>
        <w:t xml:space="preserve"> </w:t>
      </w:r>
    </w:p>
    <w:p w:rsidR="00F82F00" w:rsidRPr="00FA38A5" w:rsidRDefault="00F82F00" w:rsidP="00F82F00">
      <w:pPr>
        <w:spacing w:line="520" w:lineRule="exact"/>
        <w:rPr>
          <w:rFonts w:ascii="仿宋" w:eastAsia="仿宋" w:hAnsi="仿宋" w:cs="宋体"/>
          <w:sz w:val="32"/>
          <w:szCs w:val="32"/>
        </w:rPr>
      </w:pPr>
      <w:r w:rsidRPr="00FA38A5">
        <w:rPr>
          <w:rFonts w:ascii="仿宋" w:eastAsia="仿宋" w:hAnsi="仿宋" w:cs="宋体" w:hint="eastAsia"/>
          <w:sz w:val="32"/>
          <w:szCs w:val="32"/>
        </w:rPr>
        <w:t xml:space="preserve">    </w:t>
      </w:r>
      <w:r w:rsidRPr="00FA38A5">
        <w:rPr>
          <w:rFonts w:ascii="仿宋" w:eastAsia="仿宋" w:hAnsi="仿宋" w:hint="eastAsia"/>
          <w:sz w:val="32"/>
          <w:szCs w:val="32"/>
        </w:rPr>
        <w:t>联系人：李工</w:t>
      </w:r>
      <w:r w:rsidRPr="00FA38A5">
        <w:rPr>
          <w:rFonts w:ascii="仿宋" w:eastAsia="仿宋" w:hAnsi="仿宋"/>
          <w:sz w:val="32"/>
          <w:szCs w:val="32"/>
        </w:rPr>
        <w:t xml:space="preserve"> </w:t>
      </w:r>
    </w:p>
    <w:p w:rsidR="00F82F00" w:rsidRDefault="00F82F00" w:rsidP="00F82F00">
      <w:pPr>
        <w:spacing w:line="520" w:lineRule="exact"/>
        <w:rPr>
          <w:rFonts w:ascii="仿宋" w:eastAsia="仿宋" w:hAnsi="仿宋"/>
          <w:sz w:val="32"/>
          <w:szCs w:val="32"/>
        </w:rPr>
      </w:pPr>
      <w:r w:rsidRPr="00FA38A5">
        <w:rPr>
          <w:rFonts w:ascii="仿宋" w:eastAsia="仿宋" w:hAnsi="仿宋" w:cs="宋体" w:hint="eastAsia"/>
          <w:sz w:val="32"/>
          <w:szCs w:val="32"/>
        </w:rPr>
        <w:t xml:space="preserve">    </w:t>
      </w:r>
      <w:r w:rsidRPr="00FA38A5">
        <w:rPr>
          <w:rFonts w:ascii="仿宋" w:eastAsia="仿宋" w:hAnsi="仿宋" w:hint="eastAsia"/>
          <w:sz w:val="32"/>
          <w:szCs w:val="32"/>
        </w:rPr>
        <w:t>电话：020－37804849</w:t>
      </w:r>
    </w:p>
    <w:p w:rsidR="00F82F00" w:rsidRPr="00FA38A5" w:rsidRDefault="00F82F00" w:rsidP="00F82F00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F82F00" w:rsidRPr="00FA38A5" w:rsidRDefault="00F82F00" w:rsidP="00F82F00">
      <w:pPr>
        <w:shd w:val="clear" w:color="auto" w:fill="FFFFFF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38A5">
        <w:rPr>
          <w:rFonts w:ascii="仿宋" w:eastAsia="仿宋" w:hAnsi="仿宋" w:hint="eastAsia"/>
          <w:color w:val="333333"/>
          <w:sz w:val="32"/>
          <w:szCs w:val="32"/>
        </w:rPr>
        <w:t>附件：</w:t>
      </w:r>
      <w:r w:rsidR="00B11C7A">
        <w:rPr>
          <w:rFonts w:ascii="仿宋" w:eastAsia="仿宋" w:hAnsi="仿宋" w:hint="eastAsia"/>
          <w:sz w:val="32"/>
          <w:szCs w:val="32"/>
        </w:rPr>
        <w:t>检测鉴定人员培训授课专家</w:t>
      </w:r>
      <w:r w:rsidR="00B11C7A" w:rsidRPr="00FA38A5">
        <w:rPr>
          <w:rFonts w:ascii="仿宋" w:eastAsia="仿宋" w:hAnsi="仿宋" w:hint="eastAsia"/>
          <w:sz w:val="32"/>
          <w:szCs w:val="32"/>
        </w:rPr>
        <w:t>个人情况</w:t>
      </w:r>
      <w:r w:rsidR="00B11C7A">
        <w:rPr>
          <w:rFonts w:ascii="仿宋" w:eastAsia="仿宋" w:hAnsi="仿宋" w:hint="eastAsia"/>
          <w:sz w:val="32"/>
          <w:szCs w:val="32"/>
        </w:rPr>
        <w:t>申请表</w:t>
      </w:r>
    </w:p>
    <w:p w:rsidR="00F82F00" w:rsidRDefault="00F82F00" w:rsidP="00F82F00">
      <w:pPr>
        <w:spacing w:line="520" w:lineRule="exact"/>
        <w:rPr>
          <w:rFonts w:ascii="仿宋" w:eastAsia="仿宋" w:hAnsi="仿宋"/>
          <w:color w:val="333333"/>
          <w:sz w:val="32"/>
          <w:szCs w:val="32"/>
        </w:rPr>
      </w:pPr>
      <w:r w:rsidRPr="00FA38A5">
        <w:rPr>
          <w:rFonts w:ascii="仿宋" w:eastAsia="仿宋" w:hAnsi="仿宋" w:hint="eastAsia"/>
          <w:color w:val="000000"/>
          <w:sz w:val="32"/>
          <w:szCs w:val="32"/>
        </w:rPr>
        <w:t xml:space="preserve">          </w:t>
      </w:r>
    </w:p>
    <w:p w:rsidR="00F82F00" w:rsidRDefault="00F82F00" w:rsidP="00F82F00">
      <w:pPr>
        <w:spacing w:line="520" w:lineRule="exact"/>
        <w:rPr>
          <w:rFonts w:ascii="仿宋" w:eastAsia="仿宋" w:hAnsi="仿宋"/>
          <w:color w:val="333333"/>
          <w:sz w:val="32"/>
          <w:szCs w:val="32"/>
        </w:rPr>
      </w:pPr>
    </w:p>
    <w:p w:rsidR="00DD7CB4" w:rsidRDefault="00DD7CB4" w:rsidP="00F82F00">
      <w:pPr>
        <w:spacing w:line="520" w:lineRule="exact"/>
        <w:rPr>
          <w:rFonts w:ascii="仿宋" w:eastAsia="仿宋" w:hAnsi="仿宋"/>
          <w:color w:val="333333"/>
          <w:sz w:val="32"/>
          <w:szCs w:val="32"/>
        </w:rPr>
      </w:pPr>
    </w:p>
    <w:p w:rsidR="00DD7CB4" w:rsidRPr="00FA38A5" w:rsidRDefault="00DD7CB4" w:rsidP="00F82F00">
      <w:pPr>
        <w:spacing w:line="520" w:lineRule="exact"/>
        <w:rPr>
          <w:rFonts w:ascii="仿宋" w:eastAsia="仿宋" w:hAnsi="仿宋" w:cs="Tahoma"/>
          <w:sz w:val="32"/>
          <w:szCs w:val="32"/>
        </w:rPr>
      </w:pPr>
    </w:p>
    <w:p w:rsidR="00F82F00" w:rsidRPr="00542090" w:rsidRDefault="00F82F00" w:rsidP="00F82F00">
      <w:pPr>
        <w:shd w:val="clear" w:color="auto" w:fill="FFFFFF"/>
        <w:spacing w:line="52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FA38A5">
        <w:rPr>
          <w:rFonts w:ascii="仿宋" w:eastAsia="仿宋" w:hAnsi="仿宋" w:hint="eastAsia"/>
          <w:color w:val="333333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                   </w:t>
      </w:r>
      <w:r w:rsidRPr="00FA38A5">
        <w:rPr>
          <w:rFonts w:ascii="仿宋" w:eastAsia="仿宋" w:hAnsi="仿宋" w:hint="eastAsia"/>
          <w:color w:val="333333"/>
          <w:sz w:val="32"/>
          <w:szCs w:val="32"/>
        </w:rPr>
        <w:t>2018年8月</w:t>
      </w:r>
      <w:r w:rsidR="00DD7CB4">
        <w:rPr>
          <w:rFonts w:ascii="仿宋" w:eastAsia="仿宋" w:hAnsi="仿宋" w:hint="eastAsia"/>
          <w:color w:val="333333"/>
          <w:sz w:val="32"/>
          <w:szCs w:val="32"/>
        </w:rPr>
        <w:t>15</w:t>
      </w:r>
      <w:r w:rsidRPr="00FA38A5">
        <w:rPr>
          <w:rFonts w:ascii="仿宋" w:eastAsia="仿宋" w:hAnsi="仿宋" w:hint="eastAsia"/>
          <w:color w:val="333333"/>
          <w:sz w:val="32"/>
          <w:szCs w:val="32"/>
        </w:rPr>
        <w:t>日</w:t>
      </w:r>
      <w:r w:rsidRPr="00FA38A5">
        <w:rPr>
          <w:rFonts w:ascii="仿宋" w:eastAsia="仿宋" w:hAnsi="仿宋"/>
          <w:sz w:val="32"/>
          <w:szCs w:val="32"/>
        </w:rPr>
        <w:t xml:space="preserve"> </w:t>
      </w:r>
    </w:p>
    <w:p w:rsidR="00F82F00" w:rsidRDefault="00F82F00" w:rsidP="00F82F00">
      <w:pPr>
        <w:shd w:val="clear" w:color="auto" w:fill="FFFFFF"/>
        <w:spacing w:line="560" w:lineRule="exact"/>
        <w:ind w:firstLineChars="200" w:firstLine="420"/>
      </w:pPr>
    </w:p>
    <w:p w:rsidR="00DD7CB4" w:rsidRDefault="00DD7CB4" w:rsidP="00F82F00">
      <w:pPr>
        <w:shd w:val="clear" w:color="auto" w:fill="FFFFFF"/>
        <w:spacing w:line="560" w:lineRule="exact"/>
        <w:ind w:firstLineChars="200" w:firstLine="420"/>
      </w:pPr>
    </w:p>
    <w:p w:rsidR="00B11C7A" w:rsidRPr="00B11C7A" w:rsidRDefault="00F82F00" w:rsidP="00F82F00">
      <w:pPr>
        <w:shd w:val="clear" w:color="auto" w:fill="FFFFFF"/>
        <w:spacing w:line="500" w:lineRule="exact"/>
        <w:rPr>
          <w:rFonts w:ascii="黑体" w:eastAsia="黑体" w:hAnsi="黑体"/>
          <w:sz w:val="32"/>
          <w:szCs w:val="32"/>
        </w:rPr>
      </w:pPr>
      <w:r w:rsidRPr="00881BAA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A60A4F" w:rsidRDefault="00A60A4F" w:rsidP="003603B4">
      <w:pPr>
        <w:shd w:val="clear" w:color="auto" w:fill="FFFFFF"/>
        <w:spacing w:line="50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F82F00" w:rsidRPr="00A60A4F" w:rsidRDefault="00B11C7A" w:rsidP="003603B4">
      <w:pPr>
        <w:shd w:val="clear" w:color="auto" w:fill="FFFFFF"/>
        <w:spacing w:line="500" w:lineRule="exact"/>
        <w:jc w:val="center"/>
        <w:rPr>
          <w:b/>
          <w:sz w:val="32"/>
          <w:szCs w:val="32"/>
        </w:rPr>
      </w:pPr>
      <w:r w:rsidRPr="00A60A4F">
        <w:rPr>
          <w:rFonts w:ascii="仿宋" w:eastAsia="仿宋" w:hAnsi="仿宋" w:hint="eastAsia"/>
          <w:b/>
          <w:sz w:val="32"/>
          <w:szCs w:val="32"/>
        </w:rPr>
        <w:t>检测鉴定人员培训授课专家个人情况申请表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895"/>
        <w:gridCol w:w="1187"/>
        <w:gridCol w:w="1219"/>
        <w:gridCol w:w="1358"/>
        <w:gridCol w:w="1868"/>
      </w:tblGrid>
      <w:tr w:rsidR="00F82F00" w:rsidTr="00CA5A3A">
        <w:trPr>
          <w:trHeight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姓 名</w:t>
            </w:r>
            <w: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-6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-6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性 别</w:t>
            </w:r>
            <w:r>
              <w:t xml:space="preserve">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-6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0" w:rsidRDefault="00F82F00" w:rsidP="00CA5A3A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照片</w:t>
            </w:r>
            <w:r>
              <w:t xml:space="preserve"> </w:t>
            </w:r>
          </w:p>
        </w:tc>
      </w:tr>
      <w:tr w:rsidR="00F82F00" w:rsidTr="00CA5A3A">
        <w:trPr>
          <w:trHeight w:val="62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身份证号</w:t>
            </w:r>
            <w:r>
              <w:t xml:space="preserve"> 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Pr="00DD7CB4" w:rsidRDefault="00F82F00" w:rsidP="00CA5A3A">
            <w:pPr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0" w:rsidRDefault="00F82F00" w:rsidP="00CA5A3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82F00" w:rsidTr="00CA5A3A">
        <w:trPr>
          <w:trHeight w:hRule="exact"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毕业院校</w:t>
            </w:r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-6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-6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所学专业</w:t>
            </w:r>
            <w: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-6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0" w:rsidRDefault="00F82F00" w:rsidP="00CA5A3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82F00" w:rsidTr="00CA5A3A">
        <w:trPr>
          <w:trHeight w:hRule="exact"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技术职称</w:t>
            </w:r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-6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-6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定职时间</w:t>
            </w:r>
            <w: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-6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0" w:rsidRDefault="00F82F00" w:rsidP="00CA5A3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82F00" w:rsidTr="00CA5A3A">
        <w:trPr>
          <w:trHeight w:hRule="exact" w:val="74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授课师资</w:t>
            </w:r>
          </w:p>
          <w:p w:rsidR="00F82F00" w:rsidRDefault="00F82F00" w:rsidP="00CA5A3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专业分类</w:t>
            </w:r>
            <w:r>
              <w:t xml:space="preserve"> 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Pr="00DD7CB4" w:rsidRDefault="00F82F00" w:rsidP="00CA5A3A">
            <w:pPr>
              <w:spacing w:line="-748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82F00" w:rsidTr="00CA5A3A">
        <w:trPr>
          <w:trHeight w:hRule="exact"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工作单位</w:t>
            </w:r>
            <w:r>
              <w:t xml:space="preserve"> 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Pr="00DD7CB4" w:rsidRDefault="00F82F00" w:rsidP="00CA5A3A">
            <w:pPr>
              <w:spacing w:line="-6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82F00" w:rsidTr="00CA5A3A">
        <w:trPr>
          <w:trHeight w:val="86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0" w:rsidRDefault="00F82F00" w:rsidP="00CA5A3A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通讯地址</w:t>
            </w:r>
            <w:r>
              <w:t xml:space="preserve"> 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0" w:rsidRPr="00DD7CB4" w:rsidRDefault="00F82F00" w:rsidP="00CA5A3A">
            <w:pPr>
              <w:spacing w:line="6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82F00" w:rsidTr="00CA5A3A">
        <w:trPr>
          <w:trHeight w:hRule="exact"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行政政务</w:t>
            </w:r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Pr="00DD7CB4" w:rsidRDefault="00F82F00" w:rsidP="00CA5A3A">
            <w:pPr>
              <w:spacing w:line="-6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-6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电话</w:t>
            </w:r>
            <w:r>
              <w:t xml:space="preserve">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Pr="00DD7CB4" w:rsidRDefault="00F82F00" w:rsidP="00CA5A3A">
            <w:pPr>
              <w:spacing w:line="-6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82F00" w:rsidTr="00CA5A3A">
        <w:trPr>
          <w:trHeight w:hRule="exact"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电子邮箱</w:t>
            </w:r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Pr="00DD7CB4" w:rsidRDefault="00F82F00" w:rsidP="00CA5A3A">
            <w:pPr>
              <w:spacing w:line="-6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Default="00F82F00" w:rsidP="00CA5A3A">
            <w:pPr>
              <w:spacing w:line="-6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微信/QQ</w:t>
            </w:r>
            <w:r>
              <w:t xml:space="preserve">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00" w:rsidRPr="00DD7CB4" w:rsidRDefault="00F82F00" w:rsidP="00CA5A3A">
            <w:pPr>
              <w:spacing w:line="-68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82F00" w:rsidTr="00A60A4F">
        <w:trPr>
          <w:cantSplit/>
          <w:trHeight w:val="270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0" w:rsidRDefault="00F82F00" w:rsidP="00CA5A3A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主要工作</w:t>
            </w:r>
          </w:p>
          <w:p w:rsidR="00F82F00" w:rsidRDefault="00F82F00" w:rsidP="00CA5A3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简历</w:t>
            </w:r>
            <w:r>
              <w:t xml:space="preserve"> 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0" w:rsidRPr="00DD7CB4" w:rsidRDefault="00F82F00" w:rsidP="00CA5A3A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82F00" w:rsidTr="00DD7CB4">
        <w:trPr>
          <w:cantSplit/>
          <w:trHeight w:val="297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0" w:rsidRPr="00DD7CB4" w:rsidRDefault="00F82F00" w:rsidP="00DD7CB4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DD7CB4">
              <w:rPr>
                <w:rFonts w:asciiTheme="majorEastAsia" w:eastAsiaTheme="majorEastAsia" w:hAnsiTheme="majorEastAsia" w:hint="eastAsia"/>
              </w:rPr>
              <w:t>协会审查</w:t>
            </w:r>
          </w:p>
          <w:p w:rsidR="00F82F00" w:rsidRDefault="00F82F00" w:rsidP="00DD7CB4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7CB4">
              <w:rPr>
                <w:rFonts w:asciiTheme="majorEastAsia" w:eastAsiaTheme="majorEastAsia" w:hAnsiTheme="majorEastAsia" w:hint="eastAsia"/>
              </w:rPr>
              <w:t>意见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0" w:rsidRPr="00DD7CB4" w:rsidRDefault="00F82F00" w:rsidP="00CA5A3A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82F00" w:rsidRPr="00DD7CB4" w:rsidRDefault="00F82F00" w:rsidP="00CA5A3A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82F00" w:rsidRPr="00DD7CB4" w:rsidRDefault="00F82F00" w:rsidP="00CA5A3A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82F00" w:rsidRPr="00DD7CB4" w:rsidRDefault="00F82F00" w:rsidP="00CA5A3A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82F00" w:rsidRPr="00DD7CB4" w:rsidRDefault="00F82F00" w:rsidP="00CA5A3A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82F00" w:rsidRDefault="00F82F00" w:rsidP="00F82F00">
            <w:pPr>
              <w:spacing w:line="44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DD7CB4">
              <w:rPr>
                <w:rFonts w:ascii="宋体" w:eastAsia="宋体" w:hAnsi="宋体" w:cs="宋体" w:hint="eastAsia"/>
                <w:szCs w:val="21"/>
              </w:rPr>
              <w:t>年     月    日</w:t>
            </w:r>
          </w:p>
        </w:tc>
      </w:tr>
    </w:tbl>
    <w:p w:rsidR="00516354" w:rsidRDefault="00516354"/>
    <w:sectPr w:rsidR="00516354" w:rsidSect="00000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29" w:rsidRDefault="003C2B29" w:rsidP="00F82F00">
      <w:r>
        <w:separator/>
      </w:r>
    </w:p>
  </w:endnote>
  <w:endnote w:type="continuationSeparator" w:id="1">
    <w:p w:rsidR="003C2B29" w:rsidRDefault="003C2B29" w:rsidP="00F8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29" w:rsidRDefault="003C2B29" w:rsidP="00F82F00">
      <w:r>
        <w:separator/>
      </w:r>
    </w:p>
  </w:footnote>
  <w:footnote w:type="continuationSeparator" w:id="1">
    <w:p w:rsidR="003C2B29" w:rsidRDefault="003C2B29" w:rsidP="00F82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F00"/>
    <w:rsid w:val="000005BA"/>
    <w:rsid w:val="00013222"/>
    <w:rsid w:val="003603B4"/>
    <w:rsid w:val="003C2B29"/>
    <w:rsid w:val="00516354"/>
    <w:rsid w:val="00633F6F"/>
    <w:rsid w:val="00A60A4F"/>
    <w:rsid w:val="00B11C7A"/>
    <w:rsid w:val="00B744C0"/>
    <w:rsid w:val="00DD7CB4"/>
    <w:rsid w:val="00E90C18"/>
    <w:rsid w:val="00F8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F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F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82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rsid w:val="00F82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165</Words>
  <Characters>941</Characters>
  <Application>Microsoft Office Word</Application>
  <DocSecurity>0</DocSecurity>
  <Lines>7</Lines>
  <Paragraphs>2</Paragraphs>
  <ScaleCrop>false</ScaleCrop>
  <Company>Lenovo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2018-08-15T02:08:00Z</dcterms:created>
  <dcterms:modified xsi:type="dcterms:W3CDTF">2018-08-15T03:38:00Z</dcterms:modified>
</cp:coreProperties>
</file>